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A51" w:rsidRDefault="00267BE2" w:rsidP="00B90A51">
      <w:pPr>
        <w:spacing w:line="240" w:lineRule="auto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Background</w:t>
      </w:r>
    </w:p>
    <w:p w:rsidR="00D81746" w:rsidRPr="00C17C83" w:rsidRDefault="00C17C83" w:rsidP="00C17C83">
      <w:pPr>
        <w:spacing w:line="240" w:lineRule="auto"/>
        <w:rPr>
          <w:rFonts w:ascii="Times New Roman" w:hAnsi="Times New Roman" w:cs="Times New Roman"/>
        </w:rPr>
      </w:pPr>
      <w:r w:rsidRPr="00C17C83">
        <w:rPr>
          <w:rFonts w:ascii="Times New Roman" w:hAnsi="Times New Roman" w:cs="Times New Roman"/>
        </w:rPr>
        <w:t>Achalasia can be defined as the lack of the lower esophageal sphincter</w:t>
      </w:r>
      <w:r>
        <w:rPr>
          <w:rFonts w:ascii="Times New Roman" w:hAnsi="Times New Roman" w:cs="Times New Roman"/>
        </w:rPr>
        <w:t xml:space="preserve"> (LES)</w:t>
      </w:r>
      <w:r w:rsidRPr="00C17C83">
        <w:rPr>
          <w:rFonts w:ascii="Times New Roman" w:hAnsi="Times New Roman" w:cs="Times New Roman"/>
        </w:rPr>
        <w:t xml:space="preserve"> to relax and the presence of abnormal motility in the remainder of the esophagus</w:t>
      </w:r>
      <w:r>
        <w:rPr>
          <w:rFonts w:ascii="Times New Roman" w:hAnsi="Times New Roman" w:cs="Times New Roman"/>
        </w:rPr>
        <w:t xml:space="preserve">.  </w:t>
      </w:r>
      <w:r w:rsidR="00D36F01">
        <w:rPr>
          <w:rFonts w:ascii="Times New Roman" w:hAnsi="Times New Roman" w:cs="Times New Roman"/>
        </w:rPr>
        <w:t xml:space="preserve">There is </w:t>
      </w:r>
      <w:r w:rsidR="00D36F01" w:rsidRPr="00D36F01">
        <w:rPr>
          <w:rFonts w:ascii="Times New Roman" w:hAnsi="Times New Roman" w:cs="Times New Roman"/>
        </w:rPr>
        <w:t>destruction o</w:t>
      </w:r>
      <w:r w:rsidR="00D36F01">
        <w:rPr>
          <w:rFonts w:ascii="Times New Roman" w:hAnsi="Times New Roman" w:cs="Times New Roman"/>
        </w:rPr>
        <w:t xml:space="preserve">r complete absence of myenteric </w:t>
      </w:r>
      <w:r w:rsidR="00D36F01" w:rsidRPr="00D36F01">
        <w:rPr>
          <w:rFonts w:ascii="Times New Roman" w:hAnsi="Times New Roman" w:cs="Times New Roman"/>
        </w:rPr>
        <w:t>ganglion cells in lower third of esophagus</w:t>
      </w:r>
      <w:r w:rsidR="00D36F01">
        <w:rPr>
          <w:rFonts w:ascii="Times New Roman" w:hAnsi="Times New Roman" w:cs="Times New Roman"/>
        </w:rPr>
        <w:t xml:space="preserve">. </w:t>
      </w:r>
      <w:r w:rsidR="00D36F01" w:rsidRPr="00D36F0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Progressive dilation of </w:t>
      </w:r>
      <w:r w:rsidRPr="00C17C83">
        <w:rPr>
          <w:rFonts w:ascii="Times New Roman" w:hAnsi="Times New Roman" w:cs="Times New Roman"/>
        </w:rPr>
        <w:t>esophagus above LES</w:t>
      </w:r>
      <w:r>
        <w:rPr>
          <w:rFonts w:ascii="Times New Roman" w:hAnsi="Times New Roman" w:cs="Times New Roman"/>
        </w:rPr>
        <w:t xml:space="preserve"> and variable wall thickness due to hypertrophied </w:t>
      </w:r>
      <w:r w:rsidRPr="00C17C83">
        <w:rPr>
          <w:rFonts w:ascii="Times New Roman" w:hAnsi="Times New Roman" w:cs="Times New Roman"/>
        </w:rPr>
        <w:t xml:space="preserve">circular layer of </w:t>
      </w:r>
      <w:proofErr w:type="spellStart"/>
      <w:r>
        <w:rPr>
          <w:rFonts w:ascii="Times New Roman" w:hAnsi="Times New Roman" w:cs="Times New Roman"/>
        </w:rPr>
        <w:t>muscularis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C17C83">
        <w:rPr>
          <w:rFonts w:ascii="Times New Roman" w:hAnsi="Times New Roman" w:cs="Times New Roman"/>
        </w:rPr>
        <w:t>propria</w:t>
      </w:r>
      <w:proofErr w:type="spellEnd"/>
      <w:r>
        <w:rPr>
          <w:rFonts w:ascii="Times New Roman" w:hAnsi="Times New Roman" w:cs="Times New Roman"/>
        </w:rPr>
        <w:t xml:space="preserve"> usually characterizes achalasia.</w:t>
      </w:r>
    </w:p>
    <w:p w:rsidR="00301DAA" w:rsidRDefault="00301DAA" w:rsidP="00B90A51">
      <w:pPr>
        <w:spacing w:line="240" w:lineRule="auto"/>
        <w:rPr>
          <w:rFonts w:ascii="Arial" w:hAnsi="Arial" w:cs="Arial"/>
          <w:b/>
          <w:sz w:val="28"/>
          <w:szCs w:val="24"/>
        </w:rPr>
      </w:pPr>
      <w:r w:rsidRPr="008A43BF">
        <w:rPr>
          <w:rFonts w:ascii="Arial" w:hAnsi="Arial" w:cs="Arial"/>
          <w:b/>
          <w:sz w:val="28"/>
          <w:szCs w:val="24"/>
        </w:rPr>
        <w:t>Procedure</w:t>
      </w:r>
    </w:p>
    <w:p w:rsidR="00C17C83" w:rsidRPr="00D571E0" w:rsidRDefault="00C17C83" w:rsidP="00D571E0">
      <w:pPr>
        <w:spacing w:line="240" w:lineRule="auto"/>
        <w:rPr>
          <w:rFonts w:ascii="Arial" w:hAnsi="Arial" w:cs="Arial"/>
          <w:b/>
          <w:sz w:val="28"/>
          <w:szCs w:val="24"/>
        </w:rPr>
      </w:pPr>
      <w:r w:rsidRPr="00D571E0">
        <w:rPr>
          <w:rFonts w:ascii="Times New Roman" w:hAnsi="Times New Roman" w:cs="Times New Roman"/>
        </w:rPr>
        <w:t>Open specimen longitudinally.</w:t>
      </w:r>
    </w:p>
    <w:p w:rsidR="00C17C83" w:rsidRPr="00D571E0" w:rsidRDefault="00C17C83" w:rsidP="00D571E0">
      <w:pPr>
        <w:spacing w:line="240" w:lineRule="auto"/>
        <w:rPr>
          <w:rFonts w:ascii="Arial" w:hAnsi="Arial" w:cs="Arial"/>
          <w:b/>
          <w:sz w:val="28"/>
          <w:szCs w:val="24"/>
        </w:rPr>
      </w:pPr>
      <w:r w:rsidRPr="00D571E0">
        <w:rPr>
          <w:rFonts w:ascii="Times New Roman" w:hAnsi="Times New Roman" w:cs="Times New Roman"/>
        </w:rPr>
        <w:t>Pin sp</w:t>
      </w:r>
      <w:r w:rsidR="00F43270" w:rsidRPr="00D571E0">
        <w:rPr>
          <w:rFonts w:ascii="Times New Roman" w:hAnsi="Times New Roman" w:cs="Times New Roman"/>
        </w:rPr>
        <w:t>ecimen out and place on formalin allowing time for proper fixation</w:t>
      </w:r>
      <w:r w:rsidRPr="00D571E0">
        <w:rPr>
          <w:rFonts w:ascii="Times New Roman" w:hAnsi="Times New Roman" w:cs="Times New Roman"/>
        </w:rPr>
        <w:t>.</w:t>
      </w:r>
    </w:p>
    <w:p w:rsidR="00C17C83" w:rsidRPr="00D571E0" w:rsidRDefault="00C17C83" w:rsidP="00D571E0">
      <w:pPr>
        <w:spacing w:line="240" w:lineRule="auto"/>
        <w:rPr>
          <w:rFonts w:ascii="Arial" w:hAnsi="Arial" w:cs="Arial"/>
          <w:b/>
          <w:sz w:val="28"/>
          <w:szCs w:val="24"/>
        </w:rPr>
      </w:pPr>
      <w:r w:rsidRPr="00D571E0">
        <w:rPr>
          <w:rFonts w:ascii="Times New Roman" w:hAnsi="Times New Roman" w:cs="Times New Roman"/>
        </w:rPr>
        <w:t>Photograp</w:t>
      </w:r>
      <w:r w:rsidR="00F43270" w:rsidRPr="00D571E0">
        <w:rPr>
          <w:rFonts w:ascii="Times New Roman" w:hAnsi="Times New Roman" w:cs="Times New Roman"/>
        </w:rPr>
        <w:t>h specimen.</w:t>
      </w:r>
    </w:p>
    <w:p w:rsidR="00F43270" w:rsidRPr="00D571E0" w:rsidRDefault="00F43270" w:rsidP="00D571E0">
      <w:pPr>
        <w:spacing w:line="240" w:lineRule="auto"/>
        <w:rPr>
          <w:rFonts w:ascii="Times New Roman" w:hAnsi="Times New Roman" w:cs="Times New Roman"/>
        </w:rPr>
      </w:pPr>
      <w:r w:rsidRPr="00D571E0">
        <w:rPr>
          <w:rFonts w:ascii="Times New Roman" w:hAnsi="Times New Roman" w:cs="Times New Roman"/>
        </w:rPr>
        <w:t xml:space="preserve">Two parallel longitudinal strips are taken from the proximal to the distal end </w:t>
      </w:r>
      <w:r w:rsidR="007226BE" w:rsidRPr="00D571E0">
        <w:rPr>
          <w:rFonts w:ascii="Times New Roman" w:hAnsi="Times New Roman" w:cs="Times New Roman"/>
        </w:rPr>
        <w:t xml:space="preserve">of the specimen </w:t>
      </w:r>
      <w:r w:rsidRPr="00D571E0">
        <w:rPr>
          <w:rFonts w:ascii="Times New Roman" w:hAnsi="Times New Roman" w:cs="Times New Roman"/>
        </w:rPr>
        <w:t xml:space="preserve">and are divided into 2 cm lengths. The proximal end of each 2 cm segment is marked with ink. These sequential longitudinal specimens are submitted in sequentially numbered or lettered cassettes, but the same level specimens can be put into single cassettes. </w:t>
      </w:r>
    </w:p>
    <w:p w:rsidR="007E7435" w:rsidRDefault="007E7435" w:rsidP="007E7435">
      <w:pPr>
        <w:pStyle w:val="ListParagraph"/>
        <w:spacing w:line="240" w:lineRule="auto"/>
        <w:rPr>
          <w:rFonts w:ascii="Times New Roman" w:hAnsi="Times New Roman" w:cs="Times New Roman"/>
        </w:rPr>
      </w:pPr>
    </w:p>
    <w:p w:rsidR="007E7435" w:rsidRDefault="007E7435" w:rsidP="007E7435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Sample Dictation</w:t>
      </w:r>
    </w:p>
    <w:p w:rsidR="00D571E0" w:rsidRPr="00D571E0" w:rsidRDefault="00D571E0" w:rsidP="00D571E0">
      <w:pPr>
        <w:spacing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A.</w:t>
      </w:r>
      <w:r w:rsidR="00507C83" w:rsidRPr="00D571E0">
        <w:rPr>
          <w:rFonts w:ascii="Times New Roman" w:hAnsi="Times New Roman" w:cs="Times New Roman"/>
          <w:color w:val="000000"/>
        </w:rPr>
        <w:t xml:space="preserve">" </w:t>
      </w:r>
      <w:proofErr w:type="spellStart"/>
      <w:r w:rsidR="00507C83" w:rsidRPr="00D571E0">
        <w:rPr>
          <w:rFonts w:ascii="Times New Roman" w:hAnsi="Times New Roman" w:cs="Times New Roman"/>
          <w:color w:val="000000"/>
        </w:rPr>
        <w:t>Esophagectomy</w:t>
      </w:r>
      <w:proofErr w:type="spellEnd"/>
      <w:r w:rsidR="00507C83" w:rsidRPr="00D571E0">
        <w:rPr>
          <w:rFonts w:ascii="Times New Roman" w:hAnsi="Times New Roman" w:cs="Times New Roman"/>
          <w:color w:val="000000"/>
        </w:rPr>
        <w:t xml:space="preserve">" Received in formalin in a large container is a distal </w:t>
      </w:r>
      <w:proofErr w:type="spellStart"/>
      <w:r w:rsidR="00507C83" w:rsidRPr="00D571E0">
        <w:rPr>
          <w:rFonts w:ascii="Times New Roman" w:hAnsi="Times New Roman" w:cs="Times New Roman"/>
          <w:color w:val="000000"/>
        </w:rPr>
        <w:t>esophagectomy</w:t>
      </w:r>
      <w:proofErr w:type="spellEnd"/>
      <w:r w:rsidR="00507C83" w:rsidRPr="00D571E0">
        <w:rPr>
          <w:rFonts w:ascii="Times New Roman" w:hAnsi="Times New Roman" w:cs="Times New Roman"/>
          <w:color w:val="000000"/>
        </w:rPr>
        <w:t xml:space="preserve"> and proximal gastrectomy specimen, consisting of distal esophagus (11.8 cm in length x 11.1 cm in internal circumference), proximal stomach (2.1 cm in length x 7.4 cm in internal circumference) and attached </w:t>
      </w:r>
      <w:proofErr w:type="spellStart"/>
      <w:r w:rsidR="00507C83" w:rsidRPr="00D571E0">
        <w:rPr>
          <w:rFonts w:ascii="Times New Roman" w:hAnsi="Times New Roman" w:cs="Times New Roman"/>
          <w:color w:val="000000"/>
        </w:rPr>
        <w:t>perigastric</w:t>
      </w:r>
      <w:proofErr w:type="spellEnd"/>
      <w:r w:rsidR="00507C83" w:rsidRPr="00D571E0">
        <w:rPr>
          <w:rFonts w:ascii="Times New Roman" w:hAnsi="Times New Roman" w:cs="Times New Roman"/>
          <w:color w:val="000000"/>
        </w:rPr>
        <w:t xml:space="preserve"> adipose tissue. The lumen of the esophagus is markedly dilated with slight narrowing at the GE junction. The esophageal mucosa has</w:t>
      </w:r>
      <w:r w:rsidRPr="00D571E0">
        <w:rPr>
          <w:rFonts w:ascii="Times New Roman" w:hAnsi="Times New Roman" w:cs="Times New Roman"/>
          <w:color w:val="000000"/>
        </w:rPr>
        <w:t xml:space="preserve"> </w:t>
      </w:r>
      <w:r w:rsidR="00507C83" w:rsidRPr="00D571E0">
        <w:rPr>
          <w:rFonts w:ascii="Times New Roman" w:hAnsi="Times New Roman" w:cs="Times New Roman"/>
          <w:color w:val="000000"/>
        </w:rPr>
        <w:t xml:space="preserve">diffuse cobblestone architecture with an underlying thickened muscle wall. The GE junction and gastric mucosa are both unremarkable. The adventitial/ </w:t>
      </w:r>
      <w:proofErr w:type="spellStart"/>
      <w:r w:rsidR="00507C83" w:rsidRPr="00D571E0">
        <w:rPr>
          <w:rFonts w:ascii="Times New Roman" w:hAnsi="Times New Roman" w:cs="Times New Roman"/>
          <w:color w:val="000000"/>
        </w:rPr>
        <w:t>serosal</w:t>
      </w:r>
      <w:proofErr w:type="spellEnd"/>
      <w:r w:rsidR="00507C83" w:rsidRPr="00D571E0">
        <w:rPr>
          <w:rFonts w:ascii="Times New Roman" w:hAnsi="Times New Roman" w:cs="Times New Roman"/>
          <w:color w:val="000000"/>
        </w:rPr>
        <w:t xml:space="preserve"> surfaces are unremarkable. Inking code: Proximal ends - blue. </w:t>
      </w:r>
    </w:p>
    <w:p w:rsidR="00D571E0" w:rsidRDefault="00507C83" w:rsidP="00D571E0">
      <w:pPr>
        <w:spacing w:line="240" w:lineRule="auto"/>
        <w:rPr>
          <w:rFonts w:ascii="Times New Roman" w:hAnsi="Times New Roman" w:cs="Times New Roman"/>
          <w:color w:val="000000"/>
        </w:rPr>
      </w:pPr>
      <w:r w:rsidRPr="00D571E0">
        <w:rPr>
          <w:rFonts w:ascii="Times New Roman" w:hAnsi="Times New Roman" w:cs="Times New Roman"/>
          <w:color w:val="000000"/>
        </w:rPr>
        <w:t>Cassette Summary:</w:t>
      </w:r>
    </w:p>
    <w:p w:rsidR="00507C83" w:rsidRPr="00D571E0" w:rsidRDefault="00507C83" w:rsidP="00D571E0">
      <w:pPr>
        <w:spacing w:line="240" w:lineRule="auto"/>
        <w:rPr>
          <w:rFonts w:ascii="Times New Roman" w:hAnsi="Times New Roman" w:cs="Times New Roman"/>
          <w:color w:val="000000"/>
        </w:rPr>
      </w:pPr>
      <w:r w:rsidRPr="00D571E0">
        <w:rPr>
          <w:rFonts w:ascii="Times New Roman" w:hAnsi="Times New Roman" w:cs="Times New Roman"/>
          <w:color w:val="000000"/>
        </w:rPr>
        <w:t xml:space="preserve">A1-A6. One full length longitudinal strip of </w:t>
      </w:r>
      <w:r w:rsidR="00D571E0">
        <w:rPr>
          <w:rFonts w:ascii="Times New Roman" w:hAnsi="Times New Roman" w:cs="Times New Roman"/>
          <w:color w:val="000000"/>
        </w:rPr>
        <w:t xml:space="preserve">esophagus and stomach, serially sectioned </w:t>
      </w:r>
      <w:r w:rsidRPr="00D571E0">
        <w:rPr>
          <w:rFonts w:ascii="Times New Roman" w:hAnsi="Times New Roman" w:cs="Times New Roman"/>
          <w:color w:val="000000"/>
        </w:rPr>
        <w:t>and submitted sequentially from proximal to distal. (1ss each)</w:t>
      </w:r>
    </w:p>
    <w:p w:rsidR="00507C83" w:rsidRPr="00D571E0" w:rsidRDefault="00507C83" w:rsidP="00D571E0">
      <w:pPr>
        <w:pStyle w:val="Normal0"/>
        <w:widowControl w:val="0"/>
        <w:spacing w:line="274" w:lineRule="atLeast"/>
        <w:rPr>
          <w:rFonts w:ascii="Times New Roman" w:hAnsi="Times New Roman" w:cs="Times New Roman"/>
          <w:color w:val="000000"/>
          <w:sz w:val="22"/>
          <w:szCs w:val="22"/>
        </w:rPr>
      </w:pPr>
      <w:r w:rsidRPr="00D571E0">
        <w:rPr>
          <w:rFonts w:ascii="Times New Roman" w:hAnsi="Times New Roman" w:cs="Times New Roman"/>
          <w:color w:val="000000"/>
          <w:sz w:val="22"/>
          <w:szCs w:val="22"/>
        </w:rPr>
        <w:t xml:space="preserve">B. "Cervical esophageal margin" Received in a small container filled with formalin is a 0.9 cm (length) x 4.0 cm (diameter) dilated segment of esophagus with one opened end and one stapled end. </w:t>
      </w:r>
    </w:p>
    <w:p w:rsidR="00507C83" w:rsidRPr="00D571E0" w:rsidRDefault="00507C83" w:rsidP="00D571E0">
      <w:pPr>
        <w:pStyle w:val="Normal0"/>
        <w:widowControl w:val="0"/>
        <w:spacing w:line="274" w:lineRule="atLeast"/>
        <w:rPr>
          <w:rFonts w:ascii="Times New Roman" w:hAnsi="Times New Roman" w:cs="Times New Roman"/>
          <w:color w:val="000000"/>
          <w:sz w:val="22"/>
          <w:szCs w:val="22"/>
        </w:rPr>
      </w:pPr>
      <w:r w:rsidRPr="00D571E0">
        <w:rPr>
          <w:rFonts w:ascii="Times New Roman" w:hAnsi="Times New Roman" w:cs="Times New Roman"/>
          <w:color w:val="000000"/>
          <w:sz w:val="22"/>
          <w:szCs w:val="22"/>
        </w:rPr>
        <w:lastRenderedPageBreak/>
        <w:t xml:space="preserve">B1. Opened end, shaved, and submitted </w:t>
      </w:r>
      <w:proofErr w:type="spellStart"/>
      <w:r w:rsidRPr="00D571E0">
        <w:rPr>
          <w:rFonts w:ascii="Times New Roman" w:hAnsi="Times New Roman" w:cs="Times New Roman"/>
          <w:color w:val="000000"/>
          <w:sz w:val="22"/>
          <w:szCs w:val="22"/>
        </w:rPr>
        <w:t>en</w:t>
      </w:r>
      <w:proofErr w:type="spellEnd"/>
      <w:r w:rsidRPr="00D571E0">
        <w:rPr>
          <w:rFonts w:ascii="Times New Roman" w:hAnsi="Times New Roman" w:cs="Times New Roman"/>
          <w:color w:val="000000"/>
          <w:sz w:val="22"/>
          <w:szCs w:val="22"/>
        </w:rPr>
        <w:t xml:space="preserve"> face. (1ns) </w:t>
      </w:r>
    </w:p>
    <w:p w:rsidR="00507C83" w:rsidRPr="00D571E0" w:rsidRDefault="00507C83" w:rsidP="00D571E0">
      <w:pPr>
        <w:pStyle w:val="Normal0"/>
        <w:widowControl w:val="0"/>
        <w:spacing w:line="274" w:lineRule="atLeast"/>
        <w:rPr>
          <w:rFonts w:ascii="Times New Roman" w:hAnsi="Times New Roman" w:cs="Times New Roman"/>
          <w:color w:val="000000"/>
          <w:sz w:val="22"/>
          <w:szCs w:val="22"/>
        </w:rPr>
      </w:pPr>
      <w:r w:rsidRPr="00D571E0">
        <w:rPr>
          <w:rFonts w:ascii="Times New Roman" w:hAnsi="Times New Roman" w:cs="Times New Roman"/>
          <w:color w:val="000000"/>
          <w:sz w:val="22"/>
          <w:szCs w:val="22"/>
        </w:rPr>
        <w:t xml:space="preserve">Note: Staple line retained. </w:t>
      </w:r>
    </w:p>
    <w:p w:rsidR="00507C83" w:rsidRDefault="00507C83" w:rsidP="00507C83">
      <w:pPr>
        <w:pStyle w:val="Normal0"/>
        <w:widowControl w:val="0"/>
        <w:spacing w:line="274" w:lineRule="atLeas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/>
      </w:r>
    </w:p>
    <w:p w:rsidR="00507C83" w:rsidRDefault="00643910" w:rsidP="00507C83">
      <w:pPr>
        <w:pStyle w:val="Normal0"/>
        <w:widowControl w:val="0"/>
        <w:spacing w:line="274" w:lineRule="atLeast"/>
        <w:rPr>
          <w:rFonts w:ascii="Times New Roman" w:hAnsi="Times New Roman" w:cs="Times New Roman"/>
          <w:b/>
          <w:color w:val="000000"/>
          <w:sz w:val="22"/>
          <w:szCs w:val="22"/>
          <w:u w:val="single"/>
        </w:rPr>
      </w:pPr>
      <w:r w:rsidRPr="00643910">
        <w:rPr>
          <w:rFonts w:ascii="Times New Roman" w:hAnsi="Times New Roman" w:cs="Times New Roman"/>
          <w:b/>
          <w:color w:val="000000"/>
          <w:sz w:val="22"/>
          <w:szCs w:val="22"/>
          <w:u w:val="single"/>
        </w:rPr>
        <w:t>Sample Images of Achalasia</w:t>
      </w:r>
    </w:p>
    <w:p w:rsidR="00643910" w:rsidRDefault="00643910" w:rsidP="00507C83">
      <w:pPr>
        <w:pStyle w:val="Normal0"/>
        <w:widowControl w:val="0"/>
        <w:spacing w:line="274" w:lineRule="atLeast"/>
        <w:rPr>
          <w:rFonts w:ascii="Times New Roman" w:hAnsi="Times New Roman" w:cs="Times New Roman"/>
          <w:b/>
          <w:color w:val="000000"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2070100</wp:posOffset>
            </wp:positionV>
            <wp:extent cx="5779770" cy="3251200"/>
            <wp:effectExtent l="0" t="0" r="0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77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3910" w:rsidRPr="00643910" w:rsidRDefault="00643910" w:rsidP="00507C83">
      <w:pPr>
        <w:pStyle w:val="Normal0"/>
        <w:widowControl w:val="0"/>
        <w:spacing w:line="274" w:lineRule="atLeast"/>
        <w:rPr>
          <w:rFonts w:ascii="Times New Roman" w:hAnsi="Times New Roman" w:cs="Times New Roman"/>
          <w:b/>
          <w:color w:val="000000"/>
          <w:sz w:val="22"/>
          <w:szCs w:val="22"/>
          <w:u w:val="single"/>
        </w:rPr>
      </w:pPr>
    </w:p>
    <w:p w:rsidR="00643910" w:rsidRDefault="00643910" w:rsidP="00B90A51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9371E38" wp14:editId="050D4E00">
            <wp:extent cx="5759450" cy="33204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7985" cy="334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3910" w:rsidSect="00E872E3">
      <w:headerReference w:type="default" r:id="rId10"/>
      <w:headerReference w:type="first" r:id="rId11"/>
      <w:pgSz w:w="12240" w:h="15840"/>
      <w:pgMar w:top="1133" w:right="1440" w:bottom="1440" w:left="1440" w:header="86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7BE2" w:rsidRDefault="00267BE2" w:rsidP="00C84ED3">
      <w:pPr>
        <w:spacing w:after="0" w:line="240" w:lineRule="auto"/>
      </w:pPr>
      <w:r>
        <w:separator/>
      </w:r>
    </w:p>
  </w:endnote>
  <w:endnote w:type="continuationSeparator" w:id="0">
    <w:p w:rsidR="00267BE2" w:rsidRDefault="00267BE2" w:rsidP="00C84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7BE2" w:rsidRDefault="00267BE2" w:rsidP="00C84ED3">
      <w:pPr>
        <w:spacing w:after="0" w:line="240" w:lineRule="auto"/>
      </w:pPr>
      <w:r>
        <w:separator/>
      </w:r>
    </w:p>
  </w:footnote>
  <w:footnote w:type="continuationSeparator" w:id="0">
    <w:p w:rsidR="00267BE2" w:rsidRDefault="00267BE2" w:rsidP="00C84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221" w:rsidRPr="00E872E3" w:rsidRDefault="00E872E3" w:rsidP="00E872E3">
    <w:pPr>
      <w:pStyle w:val="Header"/>
      <w:tabs>
        <w:tab w:val="left" w:pos="9360"/>
      </w:tabs>
      <w:jc w:val="right"/>
      <w:rPr>
        <w:rFonts w:ascii="Arial" w:hAnsi="Arial" w:cs="Arial"/>
        <w:sz w:val="28"/>
      </w:rPr>
    </w:pPr>
    <w:r>
      <w:rPr>
        <w:rFonts w:ascii="Arial" w:hAnsi="Arial" w:cs="Arial"/>
        <w:sz w:val="28"/>
      </w:rPr>
      <w:tab/>
    </w:r>
    <w:r>
      <w:rPr>
        <w:rFonts w:ascii="Arial" w:hAnsi="Arial" w:cs="Arial"/>
        <w:sz w:val="28"/>
      </w:rPr>
      <w:tab/>
    </w:r>
    <w:r w:rsidRPr="00E872E3">
      <w:rPr>
        <w:rFonts w:ascii="Arial" w:hAnsi="Arial" w:cs="Arial"/>
        <w:sz w:val="28"/>
      </w:rPr>
      <w:fldChar w:fldCharType="begin"/>
    </w:r>
    <w:r w:rsidRPr="00E872E3">
      <w:rPr>
        <w:rFonts w:ascii="Arial" w:hAnsi="Arial" w:cs="Arial"/>
        <w:sz w:val="28"/>
      </w:rPr>
      <w:instrText xml:space="preserve"> PAGE  \* Arabic  \* MERGEFORMAT </w:instrText>
    </w:r>
    <w:r w:rsidRPr="00E872E3">
      <w:rPr>
        <w:rFonts w:ascii="Arial" w:hAnsi="Arial" w:cs="Arial"/>
        <w:sz w:val="28"/>
      </w:rPr>
      <w:fldChar w:fldCharType="separate"/>
    </w:r>
    <w:r w:rsidR="00643910">
      <w:rPr>
        <w:rFonts w:ascii="Arial" w:hAnsi="Arial" w:cs="Arial"/>
        <w:noProof/>
        <w:sz w:val="28"/>
      </w:rPr>
      <w:t>2</w:t>
    </w:r>
    <w:r w:rsidRPr="00E872E3">
      <w:rPr>
        <w:rFonts w:ascii="Arial" w:hAnsi="Arial" w:cs="Arial"/>
        <w:sz w:val="28"/>
      </w:rPr>
      <w:fldChar w:fldCharType="end"/>
    </w:r>
    <w:r w:rsidRPr="00E872E3">
      <w:rPr>
        <w:rFonts w:ascii="Arial" w:hAnsi="Arial" w:cs="Arial"/>
        <w:sz w:val="28"/>
      </w:rPr>
      <w:t xml:space="preserve"> of </w:t>
    </w:r>
    <w:r w:rsidRPr="00E872E3">
      <w:rPr>
        <w:rFonts w:ascii="Arial" w:hAnsi="Arial" w:cs="Arial"/>
        <w:sz w:val="28"/>
      </w:rPr>
      <w:fldChar w:fldCharType="begin"/>
    </w:r>
    <w:r w:rsidRPr="00E872E3">
      <w:rPr>
        <w:rFonts w:ascii="Arial" w:hAnsi="Arial" w:cs="Arial"/>
        <w:sz w:val="28"/>
      </w:rPr>
      <w:instrText xml:space="preserve"> NUMPAGES  \* Arabic  \* MERGEFORMAT </w:instrText>
    </w:r>
    <w:r w:rsidRPr="00E872E3">
      <w:rPr>
        <w:rFonts w:ascii="Arial" w:hAnsi="Arial" w:cs="Arial"/>
        <w:sz w:val="28"/>
      </w:rPr>
      <w:fldChar w:fldCharType="separate"/>
    </w:r>
    <w:r w:rsidR="00643910">
      <w:rPr>
        <w:rFonts w:ascii="Arial" w:hAnsi="Arial" w:cs="Arial"/>
        <w:noProof/>
        <w:sz w:val="28"/>
      </w:rPr>
      <w:t>2</w:t>
    </w:r>
    <w:r w:rsidRPr="00E872E3">
      <w:rPr>
        <w:rFonts w:ascii="Arial" w:hAnsi="Arial" w:cs="Arial"/>
        <w:sz w:val="28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72E3" w:rsidRDefault="00446221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  <w:r>
      <w:tab/>
    </w:r>
    <w:r>
      <w:tab/>
    </w:r>
  </w:p>
  <w:p w:rsidR="00E872E3" w:rsidRDefault="00E872E3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</w:p>
  <w:p w:rsidR="00E872E3" w:rsidRDefault="00E872E3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A35F0B1" wp14:editId="325FAFE0">
              <wp:simplePos x="0" y="0"/>
              <wp:positionH relativeFrom="column">
                <wp:posOffset>818204</wp:posOffset>
              </wp:positionH>
              <wp:positionV relativeFrom="paragraph">
                <wp:posOffset>141509</wp:posOffset>
              </wp:positionV>
              <wp:extent cx="4356100" cy="802005"/>
              <wp:effectExtent l="0" t="0" r="635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56100" cy="8020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46221" w:rsidRPr="00E872E3" w:rsidRDefault="00446221" w:rsidP="00283BF5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 w:rsidRPr="00E872E3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Department of Pathology-</w:t>
                          </w:r>
                          <w:r w:rsidR="00643910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Grossing</w:t>
                          </w:r>
                          <w:r w:rsidR="00267BE2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:rsidR="00267BE2" w:rsidRPr="00267BE2" w:rsidRDefault="00643910" w:rsidP="0084012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 xml:space="preserve">Esophagus for </w:t>
                          </w:r>
                          <w:r w:rsidR="00267BE2" w:rsidRPr="00267BE2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 xml:space="preserve">Achalasia </w:t>
                          </w:r>
                        </w:p>
                        <w:p w:rsidR="00446221" w:rsidRPr="00BE30D9" w:rsidRDefault="00446221" w:rsidP="00840125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Printed Copies are not always up-to-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date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-See online for current version.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35F0B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64.45pt;margin-top:11.15pt;width:343pt;height:6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8VJiAIAAIoFAAAOAAAAZHJzL2Uyb0RvYy54bWysVEtv2zAMvg/YfxB0X+20SdcFdYqsRYcB&#10;RVusHXpWZKkxJomapMTOfv1I2Xms66XDLjYlfiTFj4/zi84atlYhNuAqPjoqOVNOQt2454p/f7z+&#10;cMZZTMLVwoBTFd+oyC9m79+dt36qjmEJplaBoRMXp62v+DIlPy2KKJfKingEXjlUaghWJDyG56IO&#10;okXv1hTHZXlatBBqH0CqGPH2qlfyWfavtZLpTuuoEjMVx7el/A35u6BvMTsX0+cg/LKRwzPEP7zC&#10;isZh0J2rK5EEW4XmL1e2kQEi6HQkwRagdSNVzgGzGZUvsnlYCq9yLkhO9Dua4v9zK2/X94E1NdaO&#10;MycsluhRdYl9ho6NiJ3WxymCHjzCUofXhBzuI15S0p0Olv6YDkM98rzZcUvOJF6OTyanoxJVEnVn&#10;JdZuQm6KvbUPMX1RYBkJFQ9Yu0ypWN/E1EO3EAoWwTT1dWNMPlC/qEsT2FpgpU3Kb0Tnf6CMY23F&#10;T08mZXbsgMx7z8aRG5U7ZghHmfcZZiltjCKMcd+URsZyoq/EFlIqt4uf0YTSGOothgN+/6q3GPd5&#10;oEWODC7tjG3jIOTs84jtKat/bCnTPR5rc5A3ialbdEPlF1BvsCEC9AMVvbxusGo3IqZ7EXCCsNC4&#10;FdIdfrQBZB0GibMlhF+v3RMeGxu1nLU4kRWPP1ciKM7MV4ct/2k0HtMI58N48vEYD+FQszjUuJW9&#10;BGwFbGt8XRYJn8xW1AHsEy6POUVFlXASY1c8bcXL1O8JXD5SzecZhEPrRbpxD16Sa6KXevKxexLB&#10;D42bsOVvYTu7Yvqif3ssWTqYrxLoJjc3EdyzOhCPA5/HY1hOtFEOzxm1X6Gz3wAAAP//AwBQSwME&#10;FAAGAAgAAAAhADQcUK/gAAAACgEAAA8AAABkcnMvZG93bnJldi54bWxMj81OwzAQhO9IvIO1SFwQ&#10;dZqUNoQ4FUL8SNxoCoibGy9JRLyOYjcJb89yguPsfJqdybez7cSIg28dKVguIhBIlTMt1Qr25cNl&#10;CsIHTUZ3jlDBN3rYFqcnuc6Mm+gFx12oBYeQz7SCJoQ+k9JXDVrtF65HYu/TDVYHlkMtzaAnDred&#10;jKNoLa1uiT80use7Bquv3dEq+Lio35/9/Pg6JVdJf/80lps3Uyp1fjbf3oAIOIc/GH7rc3UouNPB&#10;Hcl40bGO02tGFcRxAoKBdLniw4GdVboGWeTy/4TiBwAA//8DAFBLAQItABQABgAIAAAAIQC2gziS&#10;/gAAAOEBAAATAAAAAAAAAAAAAAAAAAAAAABbQ29udGVudF9UeXBlc10ueG1sUEsBAi0AFAAGAAgA&#10;AAAhADj9If/WAAAAlAEAAAsAAAAAAAAAAAAAAAAALwEAAF9yZWxzLy5yZWxzUEsBAi0AFAAGAAgA&#10;AAAhAFgPxUmIAgAAigUAAA4AAAAAAAAAAAAAAAAALgIAAGRycy9lMm9Eb2MueG1sUEsBAi0AFAAG&#10;AAgAAAAhADQcUK/gAAAACgEAAA8AAAAAAAAAAAAAAAAA4gQAAGRycy9kb3ducmV2LnhtbFBLBQYA&#10;AAAABAAEAPMAAADvBQAAAAA=&#10;" fillcolor="white [3201]" stroked="f" strokeweight=".5pt">
              <v:textbox>
                <w:txbxContent>
                  <w:p w:rsidR="00446221" w:rsidRPr="00E872E3" w:rsidRDefault="00446221" w:rsidP="00283BF5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 w:rsidRPr="00E872E3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Department of Pathology-</w:t>
                    </w:r>
                    <w:r w:rsidR="00643910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Grossing</w:t>
                    </w:r>
                    <w:r w:rsidR="00267BE2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 </w:t>
                    </w:r>
                  </w:p>
                  <w:p w:rsidR="00267BE2" w:rsidRPr="00267BE2" w:rsidRDefault="00643910" w:rsidP="00840125">
                    <w:pPr>
                      <w:jc w:val="center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Esophagus for </w:t>
                    </w:r>
                    <w:r w:rsidR="00267BE2" w:rsidRPr="00267BE2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Achalasia </w:t>
                    </w:r>
                  </w:p>
                  <w:p w:rsidR="00446221" w:rsidRPr="00BE30D9" w:rsidRDefault="00446221" w:rsidP="00840125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Printed Copies are not always up-to-</w:t>
                    </w:r>
                    <w:proofErr w:type="gramStart"/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date</w:t>
                    </w:r>
                    <w:proofErr w:type="gramEnd"/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-See online for current version.</w:t>
                    </w:r>
                  </w:p>
                </w:txbxContent>
              </v:textbox>
            </v:shape>
          </w:pict>
        </mc:Fallback>
      </mc:AlternateContent>
    </w:r>
  </w:p>
  <w:p w:rsidR="00E872E3" w:rsidRDefault="00643910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  <w:r>
      <w:rPr>
        <w:noProof/>
      </w:rPr>
      <w:drawing>
        <wp:inline distT="0" distB="0" distL="0" distR="0" wp14:anchorId="2E374E73">
          <wp:extent cx="1457325" cy="914400"/>
          <wp:effectExtent l="0" t="0" r="952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E872E3" w:rsidRDefault="00E872E3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</w:p>
  <w:p w:rsidR="00E872E3" w:rsidRDefault="00E872E3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</w:p>
  <w:p w:rsidR="00E872E3" w:rsidRDefault="00E872E3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</w:p>
  <w:p w:rsidR="00446221" w:rsidRPr="00E872E3" w:rsidRDefault="00446221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  <w:rPr>
        <w:rFonts w:ascii="Arial" w:hAnsi="Arial" w:cs="Arial"/>
        <w:sz w:val="28"/>
      </w:rPr>
    </w:pPr>
    <w:r>
      <w:tab/>
    </w:r>
    <w:r w:rsidR="00E872E3">
      <w:tab/>
    </w:r>
    <w:r w:rsidR="00E872E3">
      <w:tab/>
    </w:r>
    <w:r w:rsidR="00E872E3">
      <w:tab/>
    </w:r>
    <w:r w:rsidR="00E872E3" w:rsidRPr="00E872E3">
      <w:rPr>
        <w:rFonts w:ascii="Arial" w:hAnsi="Arial" w:cs="Arial"/>
        <w:sz w:val="28"/>
      </w:rPr>
      <w:fldChar w:fldCharType="begin"/>
    </w:r>
    <w:r w:rsidR="00E872E3" w:rsidRPr="00E872E3">
      <w:rPr>
        <w:rFonts w:ascii="Arial" w:hAnsi="Arial" w:cs="Arial"/>
        <w:sz w:val="28"/>
      </w:rPr>
      <w:instrText xml:space="preserve"> PAGE  \* Arabic  \* MERGEFORMAT </w:instrText>
    </w:r>
    <w:r w:rsidR="00E872E3" w:rsidRPr="00E872E3">
      <w:rPr>
        <w:rFonts w:ascii="Arial" w:hAnsi="Arial" w:cs="Arial"/>
        <w:sz w:val="28"/>
      </w:rPr>
      <w:fldChar w:fldCharType="separate"/>
    </w:r>
    <w:r w:rsidR="00643910">
      <w:rPr>
        <w:rFonts w:ascii="Arial" w:hAnsi="Arial" w:cs="Arial"/>
        <w:noProof/>
        <w:sz w:val="28"/>
      </w:rPr>
      <w:t>1</w:t>
    </w:r>
    <w:r w:rsidR="00E872E3" w:rsidRPr="00E872E3">
      <w:rPr>
        <w:rFonts w:ascii="Arial" w:hAnsi="Arial" w:cs="Arial"/>
        <w:sz w:val="28"/>
      </w:rPr>
      <w:fldChar w:fldCharType="end"/>
    </w:r>
    <w:r w:rsidR="00E872E3" w:rsidRPr="00E872E3">
      <w:rPr>
        <w:rFonts w:ascii="Arial" w:hAnsi="Arial" w:cs="Arial"/>
        <w:sz w:val="28"/>
      </w:rPr>
      <w:t xml:space="preserve"> of </w:t>
    </w:r>
    <w:r w:rsidR="00E872E3" w:rsidRPr="00E872E3">
      <w:rPr>
        <w:rFonts w:ascii="Arial" w:hAnsi="Arial" w:cs="Arial"/>
        <w:sz w:val="28"/>
      </w:rPr>
      <w:fldChar w:fldCharType="begin"/>
    </w:r>
    <w:r w:rsidR="00E872E3" w:rsidRPr="00E872E3">
      <w:rPr>
        <w:rFonts w:ascii="Arial" w:hAnsi="Arial" w:cs="Arial"/>
        <w:sz w:val="28"/>
      </w:rPr>
      <w:instrText xml:space="preserve"> NUMPAGES  \* Arabic  \* MERGEFORMAT </w:instrText>
    </w:r>
    <w:r w:rsidR="00E872E3" w:rsidRPr="00E872E3">
      <w:rPr>
        <w:rFonts w:ascii="Arial" w:hAnsi="Arial" w:cs="Arial"/>
        <w:sz w:val="28"/>
      </w:rPr>
      <w:fldChar w:fldCharType="separate"/>
    </w:r>
    <w:r w:rsidR="00643910">
      <w:rPr>
        <w:rFonts w:ascii="Arial" w:hAnsi="Arial" w:cs="Arial"/>
        <w:noProof/>
        <w:sz w:val="28"/>
      </w:rPr>
      <w:t>2</w:t>
    </w:r>
    <w:r w:rsidR="00E872E3" w:rsidRPr="00E872E3">
      <w:rPr>
        <w:rFonts w:ascii="Arial" w:hAnsi="Arial" w:cs="Arial"/>
        <w:sz w:val="2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E56A28"/>
    <w:multiLevelType w:val="hybridMultilevel"/>
    <w:tmpl w:val="DAEAD10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153A8B"/>
    <w:multiLevelType w:val="hybridMultilevel"/>
    <w:tmpl w:val="856C0CF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7C2274"/>
    <w:multiLevelType w:val="hybridMultilevel"/>
    <w:tmpl w:val="FC7AA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BE2"/>
    <w:rsid w:val="000850CB"/>
    <w:rsid w:val="000B3EC7"/>
    <w:rsid w:val="000D6344"/>
    <w:rsid w:val="00171E4F"/>
    <w:rsid w:val="00267BE2"/>
    <w:rsid w:val="00283BF5"/>
    <w:rsid w:val="00301DAA"/>
    <w:rsid w:val="00321CC5"/>
    <w:rsid w:val="003C25FB"/>
    <w:rsid w:val="00446221"/>
    <w:rsid w:val="00507C83"/>
    <w:rsid w:val="00551728"/>
    <w:rsid w:val="00582892"/>
    <w:rsid w:val="00643910"/>
    <w:rsid w:val="00665E28"/>
    <w:rsid w:val="007226BE"/>
    <w:rsid w:val="007B25FF"/>
    <w:rsid w:val="007D0814"/>
    <w:rsid w:val="007E7435"/>
    <w:rsid w:val="00811CEE"/>
    <w:rsid w:val="00840125"/>
    <w:rsid w:val="008A43BF"/>
    <w:rsid w:val="008A55B9"/>
    <w:rsid w:val="008D351E"/>
    <w:rsid w:val="00950234"/>
    <w:rsid w:val="00955374"/>
    <w:rsid w:val="0096388F"/>
    <w:rsid w:val="009C4FD6"/>
    <w:rsid w:val="009F442C"/>
    <w:rsid w:val="009F5470"/>
    <w:rsid w:val="00AE367E"/>
    <w:rsid w:val="00B013D3"/>
    <w:rsid w:val="00B50DE6"/>
    <w:rsid w:val="00B612BD"/>
    <w:rsid w:val="00B62B1D"/>
    <w:rsid w:val="00B90A51"/>
    <w:rsid w:val="00BA4C99"/>
    <w:rsid w:val="00BA588D"/>
    <w:rsid w:val="00BE30D9"/>
    <w:rsid w:val="00BF1046"/>
    <w:rsid w:val="00C17C83"/>
    <w:rsid w:val="00C84ED3"/>
    <w:rsid w:val="00D357D6"/>
    <w:rsid w:val="00D36F01"/>
    <w:rsid w:val="00D4158B"/>
    <w:rsid w:val="00D571E0"/>
    <w:rsid w:val="00D81746"/>
    <w:rsid w:val="00DA43DA"/>
    <w:rsid w:val="00DA6CC9"/>
    <w:rsid w:val="00E03C5B"/>
    <w:rsid w:val="00E05C0F"/>
    <w:rsid w:val="00E32F71"/>
    <w:rsid w:val="00E47039"/>
    <w:rsid w:val="00E872E3"/>
    <w:rsid w:val="00E91223"/>
    <w:rsid w:val="00ED4620"/>
    <w:rsid w:val="00F23896"/>
    <w:rsid w:val="00F43270"/>
    <w:rsid w:val="00F96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  <w14:docId w14:val="459250F5"/>
  <w15:docId w15:val="{0D34E673-F99C-405D-B4EE-B1C9976D5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4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ED3"/>
  </w:style>
  <w:style w:type="paragraph" w:styleId="Footer">
    <w:name w:val="footer"/>
    <w:basedOn w:val="Normal"/>
    <w:link w:val="FooterChar"/>
    <w:uiPriority w:val="99"/>
    <w:unhideWhenUsed/>
    <w:rsid w:val="00C84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ED3"/>
  </w:style>
  <w:style w:type="paragraph" w:styleId="BalloonText">
    <w:name w:val="Balloon Text"/>
    <w:basedOn w:val="Normal"/>
    <w:link w:val="BalloonTextChar"/>
    <w:uiPriority w:val="99"/>
    <w:semiHidden/>
    <w:unhideWhenUsed/>
    <w:rsid w:val="00C84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ED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17C83"/>
    <w:pPr>
      <w:ind w:left="720"/>
      <w:contextualSpacing/>
    </w:pPr>
  </w:style>
  <w:style w:type="paragraph" w:customStyle="1" w:styleId="Normal0">
    <w:name w:val="[Normal]"/>
    <w:rsid w:val="00507C8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iffhurl\AppData\Local\Microsoft\Windows\Temporary%20Internet%20Files\Content.Outlook\WNXJEEC3\Procedure_port_template3.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AA15D5-5E9A-4864-A37B-0AC7EA7E0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Procedure_port_template3.0.dotx</Template>
  <TotalTime>7</TotalTime>
  <Pages>2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Michigan Hospital and Health Systems</Company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Vail, Tiffany</dc:creator>
  <cp:lastModifiedBy>Gabbeart, Matt</cp:lastModifiedBy>
  <cp:revision>3</cp:revision>
  <dcterms:created xsi:type="dcterms:W3CDTF">2021-02-06T16:47:00Z</dcterms:created>
  <dcterms:modified xsi:type="dcterms:W3CDTF">2021-02-06T16:54:00Z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C_Title">
    <vt:lpwstr> </vt:lpwstr>
  </property>
  <property fmtid="{D5CDD505-2E9C-101B-9397-08002B2CF9AE}" pid="3" name="MC_Number">
    <vt:lpwstr> </vt:lpwstr>
  </property>
  <property fmtid="{D5CDD505-2E9C-101B-9397-08002B2CF9AE}" pid="4" name="MC_Revision">
    <vt:lpwstr> </vt:lpwstr>
  </property>
  <property fmtid="{D5CDD505-2E9C-101B-9397-08002B2CF9AE}" pid="5" name="MC_Author">
    <vt:lpwstr> </vt:lpwstr>
  </property>
  <property fmtid="{D5CDD505-2E9C-101B-9397-08002B2CF9AE}" pid="6" name="MC_Owner">
    <vt:lpwstr> </vt:lpwstr>
  </property>
  <property fmtid="{D5CDD505-2E9C-101B-9397-08002B2CF9AE}" pid="7" name="MC_Notes">
    <vt:lpwstr> </vt:lpwstr>
  </property>
  <property fmtid="{D5CDD505-2E9C-101B-9397-08002B2CF9AE}" pid="8" name="MC_Vaults">
    <vt:lpwstr> </vt:lpwstr>
  </property>
  <property fmtid="{D5CDD505-2E9C-101B-9397-08002B2CF9AE}" pid="9" name="MC_Status">
    <vt:lpwstr> </vt:lpwstr>
  </property>
  <property fmtid="{D5CDD505-2E9C-101B-9397-08002B2CF9AE}" pid="10" name="MC_Created Date">
    <vt:lpwstr> </vt:lpwstr>
  </property>
  <property fmtid="{D5CDD505-2E9C-101B-9397-08002B2CF9AE}" pid="11" name="MC_Effective Date">
    <vt:lpwstr> </vt:lpwstr>
  </property>
  <property fmtid="{D5CDD505-2E9C-101B-9397-08002B2CF9AE}" pid="12" name="MC_Expiration Date">
    <vt:lpwstr> </vt:lpwstr>
  </property>
  <property fmtid="{D5CDD505-2E9C-101B-9397-08002B2CF9AE}" pid="13" name="MC_Release Date">
    <vt:lpwstr> </vt:lpwstr>
  </property>
  <property fmtid="{D5CDD505-2E9C-101B-9397-08002B2CF9AE}" pid="14" name="MC_Next Review Date">
    <vt:lpwstr> </vt:lpwstr>
  </property>
  <property fmtid="{D5CDD505-2E9C-101B-9397-08002B2CF9AE}" pid="15" name="MC_CF_Custom Fields">
    <vt:lpwstr> </vt:lpwstr>
  </property>
</Properties>
</file>